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3" w:rsidRDefault="00896CAA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      </w:t>
      </w:r>
      <w:r w:rsidR="00604D13" w:rsidRPr="00604D13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Projekt                                     </w:t>
      </w:r>
      <w:r w:rsidR="00CC1D3D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                                                        </w:t>
      </w:r>
      <w:r w:rsidR="00604D13"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Załącznik Nr </w:t>
      </w:r>
      <w:r w:rsidR="00D3287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6</w:t>
      </w:r>
    </w:p>
    <w:p w:rsidR="00EE255A" w:rsidRPr="00604D13" w:rsidRDefault="00EE255A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  <w:t xml:space="preserve">      do SIWZ</w:t>
      </w:r>
    </w:p>
    <w:p w:rsidR="00604D13" w:rsidRPr="00604D13" w:rsidRDefault="00604D13" w:rsidP="00604D13">
      <w:pPr>
        <w:widowControl w:val="0"/>
        <w:shd w:val="clear" w:color="auto" w:fill="FFFFFF"/>
        <w:tabs>
          <w:tab w:val="center" w:pos="5019"/>
          <w:tab w:val="right" w:pos="9555"/>
        </w:tabs>
        <w:autoSpaceDE w:val="0"/>
        <w:autoSpaceDN w:val="0"/>
        <w:adjustRightInd w:val="0"/>
        <w:spacing w:after="0" w:line="240" w:lineRule="auto"/>
        <w:ind w:left="86"/>
        <w:rPr>
          <w:rFonts w:ascii="Arial" w:eastAsia="Times New Roman" w:hAnsi="Times New Roman" w:cs="Arial"/>
          <w:iCs/>
          <w:sz w:val="20"/>
          <w:szCs w:val="20"/>
        </w:rPr>
      </w:pP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 xml:space="preserve">                                                              </w:t>
      </w:r>
    </w:p>
    <w:p w:rsidR="00604D13" w:rsidRPr="00604D13" w:rsidRDefault="00604D13" w:rsidP="00604D13">
      <w:pPr>
        <w:widowControl w:val="0"/>
        <w:shd w:val="clear" w:color="auto" w:fill="FFFFFF"/>
        <w:tabs>
          <w:tab w:val="center" w:pos="5019"/>
          <w:tab w:val="right" w:pos="9555"/>
        </w:tabs>
        <w:autoSpaceDE w:val="0"/>
        <w:autoSpaceDN w:val="0"/>
        <w:adjustRightInd w:val="0"/>
        <w:spacing w:after="0" w:line="240" w:lineRule="auto"/>
        <w:ind w:left="86"/>
        <w:rPr>
          <w:rFonts w:ascii="Arial" w:eastAsia="Times New Roman" w:hAnsi="Times New Roman" w:cs="Arial"/>
          <w:iCs/>
          <w:sz w:val="20"/>
          <w:szCs w:val="20"/>
        </w:rPr>
      </w:pPr>
    </w:p>
    <w:p w:rsidR="00604D13" w:rsidRPr="00604D13" w:rsidRDefault="00EE255A" w:rsidP="00EE255A">
      <w:pPr>
        <w:widowControl w:val="0"/>
        <w:shd w:val="clear" w:color="auto" w:fill="FFFFFF"/>
        <w:tabs>
          <w:tab w:val="center" w:pos="8063"/>
          <w:tab w:val="right" w:pos="12599"/>
        </w:tabs>
        <w:autoSpaceDE w:val="0"/>
        <w:autoSpaceDN w:val="0"/>
        <w:adjustRightInd w:val="0"/>
        <w:spacing w:after="0" w:line="254" w:lineRule="exact"/>
        <w:ind w:right="3125"/>
        <w:rPr>
          <w:rFonts w:ascii="Arial" w:eastAsia="Times New Roman" w:hAnsi="Arial" w:cs="Arial"/>
          <w:b/>
          <w:iCs/>
          <w:color w:val="000000"/>
          <w:spacing w:val="-7"/>
          <w:sz w:val="32"/>
          <w:szCs w:val="2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 xml:space="preserve"> </w:t>
      </w:r>
      <w:r w:rsidR="00CC1D3D"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 xml:space="preserve">                           </w:t>
      </w:r>
      <w:r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 xml:space="preserve"> U M O W A </w:t>
      </w:r>
      <w:r w:rsidR="0080315A"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>Nr IBM.</w:t>
      </w:r>
      <w:r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 xml:space="preserve"> 272.</w:t>
      </w:r>
      <w:r w:rsidR="000701EF"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>4</w:t>
      </w:r>
      <w:r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 xml:space="preserve">.2017  </w:t>
      </w:r>
      <w:r w:rsidR="00604D13" w:rsidRPr="00604D13">
        <w:rPr>
          <w:rFonts w:ascii="Arial" w:eastAsia="Times New Roman" w:hAnsi="Arial" w:cs="Arial"/>
          <w:b/>
          <w:iCs/>
          <w:color w:val="000000"/>
          <w:spacing w:val="-7"/>
          <w:sz w:val="24"/>
          <w:szCs w:val="20"/>
          <w:lang w:eastAsia="pl-PL"/>
        </w:rPr>
        <w:t xml:space="preserve">                                         </w:t>
      </w:r>
    </w:p>
    <w:p w:rsidR="00CC1D3D" w:rsidRDefault="00CC1D3D" w:rsidP="00CC1D3D">
      <w:pPr>
        <w:widowControl w:val="0"/>
        <w:shd w:val="clear" w:color="auto" w:fill="FFFFFF"/>
        <w:tabs>
          <w:tab w:val="center" w:pos="8063"/>
          <w:tab w:val="right" w:pos="12599"/>
        </w:tabs>
        <w:autoSpaceDE w:val="0"/>
        <w:autoSpaceDN w:val="0"/>
        <w:adjustRightInd w:val="0"/>
        <w:spacing w:after="0" w:line="254" w:lineRule="exact"/>
        <w:ind w:right="3125"/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ab/>
      </w:r>
    </w:p>
    <w:p w:rsidR="00604D13" w:rsidRPr="00604D13" w:rsidRDefault="00CC1D3D" w:rsidP="00CC1D3D">
      <w:pPr>
        <w:widowControl w:val="0"/>
        <w:shd w:val="clear" w:color="auto" w:fill="FFFFFF"/>
        <w:tabs>
          <w:tab w:val="center" w:pos="8063"/>
          <w:tab w:val="right" w:pos="12599"/>
        </w:tabs>
        <w:autoSpaceDE w:val="0"/>
        <w:autoSpaceDN w:val="0"/>
        <w:adjustRightInd w:val="0"/>
        <w:spacing w:after="0" w:line="254" w:lineRule="exact"/>
        <w:ind w:right="3125"/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 xml:space="preserve">                                     </w:t>
      </w:r>
      <w:r w:rsidR="00604D13" w:rsidRPr="00604D13"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>o roboty budowlane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Times New Roman" w:cs="Arial"/>
          <w:b/>
          <w:i/>
          <w:iCs/>
          <w:sz w:val="20"/>
          <w:szCs w:val="20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p w:rsidR="00EE255A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zawarta w dniu ……… </w:t>
      </w:r>
      <w:r w:rsidR="00EE255A">
        <w:rPr>
          <w:rFonts w:ascii="Arial" w:eastAsia="Arial Unicode MS" w:hAnsi="Arial" w:cs="Arial"/>
          <w:sz w:val="24"/>
          <w:szCs w:val="24"/>
        </w:rPr>
        <w:t>2017 roku w Szczebrzeszynie pomiędzy:</w:t>
      </w:r>
    </w:p>
    <w:p w:rsidR="00EE255A" w:rsidRDefault="00EE255A" w:rsidP="00EE255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Gminą Szczebrzeszyn mająca siedzibę w Szczebrzeszynie, Plac Tadeusza Kościuszki 1</w:t>
      </w:r>
      <w:r w:rsidR="00604D13" w:rsidRPr="00604D13">
        <w:rPr>
          <w:rFonts w:ascii="Arial" w:eastAsia="Arial Unicode MS" w:hAnsi="Arial" w:cs="Arial"/>
          <w:sz w:val="24"/>
          <w:szCs w:val="24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>zwa</w:t>
      </w:r>
      <w:r w:rsidR="00604D13" w:rsidRPr="00604D13">
        <w:rPr>
          <w:rFonts w:ascii="Arial" w:eastAsia="Arial Unicode MS" w:hAnsi="Arial" w:cs="Arial"/>
          <w:sz w:val="24"/>
          <w:szCs w:val="24"/>
        </w:rPr>
        <w:t xml:space="preserve">ną dalej </w:t>
      </w:r>
      <w:r w:rsidR="00604D13" w:rsidRPr="00EE255A">
        <w:rPr>
          <w:rFonts w:ascii="Arial" w:eastAsia="Arial Unicode MS" w:hAnsi="Arial" w:cs="Arial"/>
          <w:b/>
          <w:sz w:val="24"/>
          <w:szCs w:val="24"/>
        </w:rPr>
        <w:t>Zamawiającym</w:t>
      </w:r>
      <w:r w:rsidR="00604D13" w:rsidRPr="00604D13">
        <w:rPr>
          <w:rFonts w:ascii="Arial" w:eastAsia="Arial Unicode MS" w:hAnsi="Arial" w:cs="Arial"/>
          <w:sz w:val="24"/>
          <w:szCs w:val="24"/>
        </w:rPr>
        <w:t xml:space="preserve"> reprezentowaną  przez :</w:t>
      </w:r>
    </w:p>
    <w:p w:rsidR="00604D13" w:rsidRDefault="00EE255A" w:rsidP="00EE255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dr inż. Mariana Mazura – Burmistrza</w:t>
      </w:r>
    </w:p>
    <w:p w:rsidR="00EE255A" w:rsidRDefault="00EE255A" w:rsidP="00EE255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przy kontrasygnacie Skarbnika Miasta i Gminy – mgr Bożeny Malec</w:t>
      </w:r>
    </w:p>
    <w:p w:rsidR="00604D13" w:rsidRPr="00EE255A" w:rsidRDefault="00604D13" w:rsidP="00EE255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a</w:t>
      </w:r>
      <w:r w:rsidR="00EE255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604D13">
        <w:rPr>
          <w:rFonts w:ascii="Arial" w:eastAsia="Times New Roman" w:hAnsi="Arial" w:cs="Arial"/>
          <w:iCs/>
          <w:sz w:val="24"/>
          <w:szCs w:val="24"/>
        </w:rPr>
        <w:t>……………………………</w:t>
      </w:r>
      <w:r w:rsidR="00EE255A">
        <w:rPr>
          <w:rFonts w:ascii="Arial" w:eastAsia="Times New Roman" w:hAnsi="Arial" w:cs="Arial"/>
          <w:iCs/>
          <w:sz w:val="24"/>
          <w:szCs w:val="24"/>
        </w:rPr>
        <w:t xml:space="preserve">…………………………………………………………zwanym 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dalej Wykonawcą,  reprezentowanym przez: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………………………………………</w:t>
      </w:r>
      <w:r w:rsidR="00EE255A">
        <w:rPr>
          <w:rFonts w:ascii="Arial" w:eastAsia="Times New Roman" w:hAnsi="Arial" w:cs="Arial"/>
          <w:iCs/>
          <w:sz w:val="24"/>
          <w:szCs w:val="24"/>
        </w:rPr>
        <w:t>………………………</w:t>
      </w:r>
      <w:r w:rsidR="001B407B">
        <w:rPr>
          <w:rFonts w:ascii="Arial" w:eastAsia="Times New Roman" w:hAnsi="Arial" w:cs="Arial"/>
          <w:iCs/>
          <w:sz w:val="24"/>
          <w:szCs w:val="24"/>
        </w:rPr>
        <w:t>……….</w:t>
      </w:r>
    </w:p>
    <w:p w:rsidR="00086255" w:rsidRPr="00604D13" w:rsidRDefault="00086255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</w:t>
      </w:r>
      <w:r w:rsidR="001B407B">
        <w:rPr>
          <w:rFonts w:ascii="Arial" w:eastAsia="Times New Roman" w:hAnsi="Arial" w:cs="Arial"/>
          <w:b/>
          <w:iCs/>
          <w:sz w:val="24"/>
          <w:szCs w:val="24"/>
        </w:rPr>
        <w:t xml:space="preserve"> 1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086255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wyniku przeprowadzonego przetargu  nieograniczonego </w:t>
      </w:r>
      <w:r w:rsidR="0008625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przeprowadzonego zgodnie z ustawą z dnia 29 stycznia 2004 r. Prawo Zamówień publicznych /tekst jednolity </w:t>
      </w:r>
      <w:proofErr w:type="spellStart"/>
      <w:r w:rsidR="00086255">
        <w:rPr>
          <w:rFonts w:ascii="Arial" w:eastAsia="Times New Roman" w:hAnsi="Arial" w:cs="Arial"/>
          <w:iCs/>
          <w:sz w:val="24"/>
          <w:szCs w:val="24"/>
          <w:lang w:eastAsia="pl-PL"/>
        </w:rPr>
        <w:t>Dz</w:t>
      </w:r>
      <w:proofErr w:type="spellEnd"/>
      <w:r w:rsidR="0008625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U. z 2015 r. poz.2164/ wraz ze zmianami wprowadzonymi ustawą z dnia 22 czerwca 2016 r. o zmianie ustawy – Prawo zamówień publicznych oraz niektórych ustaw /Dz. U. z 2016 r.poz.1020/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Zamawiający zleca, a Wykonawca zobowiązuje się do wykonania zadania pn.:</w:t>
      </w: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:rsidR="00086255" w:rsidRDefault="00086255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„</w:t>
      </w:r>
      <w:r w:rsidR="004856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</w:t>
      </w:r>
      <w:r w:rsidR="00D3287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twardzenie  dna</w:t>
      </w:r>
      <w:r w:rsidR="004856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i odwodnienie </w:t>
      </w:r>
      <w:r w:rsidR="00D3287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wąwozu </w:t>
      </w:r>
      <w:r w:rsidR="004856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lessowego </w:t>
      </w:r>
      <w:r w:rsidR="00D3287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ciągu drogi gminnej nr 116302 L </w:t>
      </w:r>
      <w:r w:rsidR="004856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od km 0+285 do km1+283 </w:t>
      </w:r>
      <w:r w:rsidR="00D3287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miejscowości Kawęczyn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”</w:t>
      </w:r>
      <w:r w:rsidR="004856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</w:t>
      </w:r>
      <w:r w:rsidR="00604D13"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:rsidR="00604D13" w:rsidRPr="00604D13" w:rsidRDefault="00086255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08625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Szczegółowe warunki określa Specyfikacja Istotnych Warunków Zamówienia i dokumentacja techniczna wraz z </w:t>
      </w:r>
      <w:proofErr w:type="spellStart"/>
      <w:r w:rsidRPr="00086255">
        <w:rPr>
          <w:rFonts w:ascii="Arial" w:eastAsia="Times New Roman" w:hAnsi="Arial" w:cs="Arial"/>
          <w:iCs/>
          <w:sz w:val="24"/>
          <w:szCs w:val="24"/>
          <w:lang w:eastAsia="pl-PL"/>
        </w:rPr>
        <w:t>STWiORB</w:t>
      </w:r>
      <w:proofErr w:type="spellEnd"/>
      <w:r w:rsidRPr="0008625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stanowiące załącznik do umowy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</w:t>
      </w:r>
      <w:r w:rsidR="00604D13" w:rsidRPr="00604D13">
        <w:rPr>
          <w:rFonts w:ascii="Arial Narrow" w:eastAsia="Times New Roman" w:hAnsi="Arial Narrow" w:cs="Arial"/>
          <w:iCs/>
          <w:sz w:val="28"/>
          <w:szCs w:val="28"/>
          <w:lang w:eastAsia="pl-PL"/>
        </w:rPr>
        <w:t xml:space="preserve"> </w:t>
      </w:r>
      <w:r w:rsidR="00604D13" w:rsidRPr="00604D13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                 </w:t>
      </w:r>
    </w:p>
    <w:p w:rsidR="00604D13" w:rsidRPr="00604D13" w:rsidRDefault="00604D13" w:rsidP="00086255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</w:p>
    <w:p w:rsidR="00604D13" w:rsidRPr="006E5187" w:rsidRDefault="00604D13" w:rsidP="006E51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6E518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</w:t>
      </w:r>
    </w:p>
    <w:p w:rsidR="00604D13" w:rsidRPr="00604D13" w:rsidRDefault="00604D13" w:rsidP="00604D1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§ 2</w:t>
      </w:r>
    </w:p>
    <w:p w:rsidR="00604D13" w:rsidRPr="00604D13" w:rsidRDefault="00604D13" w:rsidP="00604D1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2.1. Przedmiot umowy: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2.1.1.Wykonawca zobowiązuje się do wykonania ustalonego w umowie przedmiotu zamówienia publicznego  zgodnie z: ofertą, zasadami współczesnej wiedzy technicznej oraz specyfikacją techniczną i oddania go </w:t>
      </w:r>
      <w:r w:rsidR="001B407B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amawiającemu w terminie i na zasadach ustalonych w umowie.</w:t>
      </w:r>
    </w:p>
    <w:p w:rsidR="00604D13" w:rsidRPr="00604D13" w:rsidRDefault="00604D13" w:rsidP="00604D13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2.1.2.Części robót przewidzianych do realizacji w podwykonawstwie:</w:t>
      </w:r>
    </w:p>
    <w:p w:rsidR="00604D13" w:rsidRPr="00604D13" w:rsidRDefault="00604D13" w:rsidP="00604D13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a).........................................................................................................</w:t>
      </w:r>
      <w:r w:rsidR="007E2674">
        <w:rPr>
          <w:rFonts w:ascii="Arial" w:eastAsia="Times New Roman" w:hAnsi="Arial" w:cs="Arial"/>
          <w:iCs/>
          <w:sz w:val="24"/>
          <w:szCs w:val="24"/>
          <w:lang w:eastAsia="pl-PL"/>
        </w:rPr>
        <w:t>...........................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b)..................................................................................................................................</w:t>
      </w:r>
    </w:p>
    <w:p w:rsidR="00604D13" w:rsidRPr="00604D13" w:rsidRDefault="00604D13" w:rsidP="00604D13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 xml:space="preserve">2.1.2.Wszystkie roboty zostaną wykonane własnym sumptem i staraniem przez </w:t>
      </w:r>
      <w:r w:rsidR="00086255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ykonawcę.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2.2. Zmiany: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12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dopuszcza się wprowadzanie zmian w stosunku do przedmiotu umowy za zgodą </w:t>
      </w:r>
      <w:r w:rsidR="00086255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amawiającego.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120" w:line="26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2.2.1. Na wniosek </w:t>
      </w:r>
      <w:r w:rsidR="00086255">
        <w:rPr>
          <w:rFonts w:ascii="Arial" w:eastAsia="Arial Unicode MS" w:hAnsi="Arial" w:cs="Arial"/>
          <w:sz w:val="24"/>
          <w:szCs w:val="24"/>
        </w:rPr>
        <w:t>W</w:t>
      </w:r>
      <w:r w:rsidRPr="00604D13">
        <w:rPr>
          <w:rFonts w:ascii="Arial" w:eastAsia="Arial Unicode MS" w:hAnsi="Arial" w:cs="Arial"/>
          <w:sz w:val="24"/>
          <w:szCs w:val="24"/>
        </w:rPr>
        <w:t xml:space="preserve">ykonawcy, za zgodą </w:t>
      </w:r>
      <w:r w:rsidR="00086255">
        <w:rPr>
          <w:rFonts w:ascii="Arial" w:eastAsia="Arial Unicode MS" w:hAnsi="Arial" w:cs="Arial"/>
          <w:sz w:val="24"/>
          <w:szCs w:val="24"/>
        </w:rPr>
        <w:t>Z</w:t>
      </w:r>
      <w:r w:rsidRPr="00604D13">
        <w:rPr>
          <w:rFonts w:ascii="Arial" w:eastAsia="Arial Unicode MS" w:hAnsi="Arial" w:cs="Arial"/>
          <w:sz w:val="24"/>
          <w:szCs w:val="24"/>
        </w:rPr>
        <w:t xml:space="preserve">amawiającego, w trakcie prowadzenia inwestycji, mogą być dokonywane zmiany technologii wykonania elementów robót. Dopuszcza się je tylko w przypadku gdy proponowane przez niego rozwiązanie jest równorzędne lub lepsze funkcjonalnie od tego jakie przewiduje przedmiot umowy. W tym przypadku </w:t>
      </w:r>
      <w:r w:rsidR="00FF1156">
        <w:rPr>
          <w:rFonts w:ascii="Arial" w:eastAsia="Arial Unicode MS" w:hAnsi="Arial" w:cs="Arial"/>
          <w:sz w:val="24"/>
          <w:szCs w:val="24"/>
        </w:rPr>
        <w:t>W</w:t>
      </w:r>
      <w:r w:rsidRPr="00604D13">
        <w:rPr>
          <w:rFonts w:ascii="Arial" w:eastAsia="Arial Unicode MS" w:hAnsi="Arial" w:cs="Arial"/>
          <w:sz w:val="24"/>
          <w:szCs w:val="24"/>
        </w:rPr>
        <w:t xml:space="preserve">ykonawca przedstawia projekt zamienny zawierający opis proponowanych zmian wraz z rysunkami. 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120" w:line="26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2.2.2 W przypadku gdy z punktu widzenia </w:t>
      </w:r>
      <w:r w:rsidR="00FF1156">
        <w:rPr>
          <w:rFonts w:ascii="Arial" w:eastAsia="Arial Unicode MS" w:hAnsi="Arial" w:cs="Arial"/>
          <w:sz w:val="24"/>
          <w:szCs w:val="24"/>
        </w:rPr>
        <w:t>Z</w:t>
      </w:r>
      <w:r w:rsidRPr="00604D13">
        <w:rPr>
          <w:rFonts w:ascii="Arial" w:eastAsia="Arial Unicode MS" w:hAnsi="Arial" w:cs="Arial"/>
          <w:sz w:val="24"/>
          <w:szCs w:val="24"/>
        </w:rPr>
        <w:t xml:space="preserve">amawiającego zachodzi potrzeba zmiany rozwiązań technicznych, </w:t>
      </w:r>
      <w:r w:rsidR="00FF1156">
        <w:rPr>
          <w:rFonts w:ascii="Arial" w:eastAsia="Arial Unicode MS" w:hAnsi="Arial" w:cs="Arial"/>
          <w:sz w:val="24"/>
          <w:szCs w:val="24"/>
        </w:rPr>
        <w:t>Z</w:t>
      </w:r>
      <w:r w:rsidRPr="00604D13">
        <w:rPr>
          <w:rFonts w:ascii="Arial" w:eastAsia="Arial Unicode MS" w:hAnsi="Arial" w:cs="Arial"/>
          <w:sz w:val="24"/>
          <w:szCs w:val="24"/>
        </w:rPr>
        <w:t xml:space="preserve">amawiający sporządza protokół konieczności, a następnie dostarcza dokumentację projektową na te roboty wraz ze zleceniem ich wykonania. 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2.2.3 W przypadku gdy określone w p. 2.2.2 zmiany powodują wzrost kosztów inwestycji traktuje się je jako roboty dodatkowe i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amawiający musi złożyć dodatkowe zamówienie na ich wykonanie, w trybie wynikającym z art. 67 ust 1 p 6 ustawy prawo zamówień publicznych, w tej sytuacji wynagrodzenie ulega pomniejszeniu o wartość zadania przekazanego do odrębnego zlecenia.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2.2.4. Roboty dodatkowe i zamienne będą rozliczane według stawek określonych w kosztorysie ofertowym.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 3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3.1. Należność: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3.1.1Należność  Wykonawcy za wykonanie prac  objętych niniejszą umową wynosi: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netto- ………….. zł</w:t>
      </w: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, 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podatek Vat …. % -  ………………………………… zł,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brutto – </w:t>
      </w:r>
      <w:r w:rsidRPr="00604D13">
        <w:rPr>
          <w:rFonts w:ascii="Arial" w:eastAsia="Times New Roman" w:hAnsi="Arial" w:cs="Arial"/>
          <w:b/>
          <w:iCs/>
          <w:sz w:val="24"/>
          <w:szCs w:val="24"/>
        </w:rPr>
        <w:t>…………..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 zł, słownie  złotych:……………………………………</w:t>
      </w:r>
      <w:r w:rsidR="007E2674">
        <w:rPr>
          <w:rFonts w:ascii="Arial" w:eastAsia="Times New Roman" w:hAnsi="Arial" w:cs="Arial"/>
          <w:iCs/>
          <w:sz w:val="24"/>
          <w:szCs w:val="24"/>
        </w:rPr>
        <w:t>………………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04D13">
        <w:rPr>
          <w:rFonts w:ascii="Arial" w:eastAsia="Arial Unicode MS" w:hAnsi="Arial" w:cs="Arial"/>
          <w:b/>
          <w:sz w:val="24"/>
          <w:szCs w:val="24"/>
        </w:rPr>
        <w:t>3.2. Zasady rozliczania i odbiorów: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3.2.1 Fakturowanie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Wykonawca wystawi   fakturę </w:t>
      </w:r>
      <w:r w:rsidR="00762560">
        <w:rPr>
          <w:rFonts w:ascii="Arial" w:eastAsia="Times New Roman" w:hAnsi="Arial" w:cs="Arial"/>
          <w:iCs/>
          <w:sz w:val="24"/>
          <w:szCs w:val="24"/>
        </w:rPr>
        <w:t xml:space="preserve">końcową   </w:t>
      </w:r>
      <w:r w:rsidRPr="00604D13">
        <w:rPr>
          <w:rFonts w:ascii="Arial" w:eastAsia="Times New Roman" w:hAnsi="Arial" w:cs="Arial"/>
          <w:iCs/>
          <w:sz w:val="24"/>
          <w:szCs w:val="24"/>
        </w:rPr>
        <w:t>po zakończeniu  zadania wraz z protokołem odbioru.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3.2.2.</w:t>
      </w:r>
      <w:r w:rsidRPr="00604D13">
        <w:rPr>
          <w:rFonts w:ascii="Times New Roman" w:eastAsia="Arial Unicode MS" w:hAnsi="Times New Roman" w:cs="Tahoma"/>
          <w:sz w:val="24"/>
          <w:szCs w:val="24"/>
        </w:rPr>
        <w:t xml:space="preserve"> </w:t>
      </w:r>
      <w:r w:rsidRPr="00604D13">
        <w:rPr>
          <w:rFonts w:ascii="Arial" w:eastAsia="Arial Unicode MS" w:hAnsi="Arial" w:cs="Arial"/>
          <w:sz w:val="24"/>
          <w:szCs w:val="24"/>
        </w:rPr>
        <w:t xml:space="preserve"> </w:t>
      </w:r>
      <w:r w:rsidR="00762560">
        <w:rPr>
          <w:rFonts w:ascii="Arial" w:eastAsia="Arial Unicode MS" w:hAnsi="Arial" w:cs="Arial"/>
          <w:sz w:val="24"/>
          <w:szCs w:val="24"/>
        </w:rPr>
        <w:t>Zamawiający dopuszcza fakturowanie częściowe za wykonane i odebrane elementy robót.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3.2.3. W przypadku zatrudnienia podwykonawców warunkiem wypłaty wynagrodzenia objętego fakturą jest załączenie do faktury </w:t>
      </w:r>
      <w:r w:rsidR="00FF1156">
        <w:rPr>
          <w:rFonts w:ascii="Arial" w:eastAsia="Arial Unicode MS" w:hAnsi="Arial" w:cs="Arial"/>
          <w:sz w:val="24"/>
          <w:szCs w:val="24"/>
        </w:rPr>
        <w:t>W</w:t>
      </w:r>
      <w:r w:rsidRPr="00604D13">
        <w:rPr>
          <w:rFonts w:ascii="Arial" w:eastAsia="Arial Unicode MS" w:hAnsi="Arial" w:cs="Arial"/>
          <w:sz w:val="24"/>
          <w:szCs w:val="24"/>
        </w:rPr>
        <w:t xml:space="preserve">ykonawcy faktur wystawianych przez podwykonawcę lub dalszego podwykonawcę wraz z ich oświadczeniem o otrzymaniu zapłaty za wykonane przez nich roboty.   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3.2.4.Termin zapłaty - 30 dni  od dnia otrzymania faktury wraz z protokółem odbioru robót , przelewem na konto wskazane przez Wykonawcę z wyjątkiem opisanym w punkcie 3.2.3. Zapłata nastąpi z chwilą obciążenia rachunku Zamawiającego. 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3.3. Odbiory: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3.3.1. Odbiór końcowy: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1. Odbioru końcowego dokonuje się po całkowitym zakończeniu wszystkich robót 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 xml:space="preserve">składających się na przedmiot umowy na podstawie oświadczenia kierownika budowy oraz innych czynności przewidzianych przepisami ustawy prawa budowlanego, potwierdzonych przez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amawiającego. Potwierdzenie takie następuje po usunięciu wszystkich wad stwierdzonych przez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amawiającego.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2. Odbiór końcowy jest przeprowadzany komisyjnie przy udziale upoważnionych przedstawicieli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amawiającego  oraz w obecności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ykonawcy.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3.Terminy poszczególnych czynności dotyczących odbioru określa specyfikacj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a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techniczn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a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3.3.3.  Odbiór po okresie gwarancji i rękojmi: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1. Odbiór po okresie rękojmi jest dokonywany przez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amawiającego z udziałem użytkownika oraz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ykonawcy w formie protokolarnej i ma na celu stwierdzenie wykonania przez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ykonawcę zobowiązań wynikających z rękojmi za wady fizyczne.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3.3.4  Odbiór ostateczny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Odbiór ostateczny jest dokonywany przez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amawiającego przy udziale użytkownika i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ykonawcy w formie protokołu ostatecznego odbioru po usunięciu wszystkich wad ujawnionych w okresie gwarancji jakości. Zwalnia on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ykonawcę z wszystkich zobowiązań wynikających z umowy, dotyczących usuwania wad.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604D13" w:rsidRPr="00604D13" w:rsidRDefault="0087013A" w:rsidP="0087013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§ 4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Terminy zakończenia robót:</w:t>
      </w:r>
    </w:p>
    <w:p w:rsidR="00604D13" w:rsidRPr="00B17072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B1707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1. Termin wykonania zadania – </w:t>
      </w:r>
      <w:r w:rsidR="00B1707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31 lipiec 2017 rok.</w:t>
      </w:r>
    </w:p>
    <w:p w:rsidR="00604D13" w:rsidRPr="00B17072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</w:p>
    <w:p w:rsidR="00604D13" w:rsidRPr="00604D13" w:rsidRDefault="0087013A" w:rsidP="0087013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§ 5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1. Zamawiający zobowiązuje się do przekazania Wykonawcy: dokumentacji technicznej</w:t>
      </w:r>
      <w:r w:rsidR="00FF1156">
        <w:rPr>
          <w:rFonts w:ascii="Arial" w:eastAsia="Arial Unicode MS" w:hAnsi="Arial" w:cs="Arial"/>
          <w:sz w:val="24"/>
          <w:szCs w:val="24"/>
        </w:rPr>
        <w:t>,</w:t>
      </w:r>
      <w:r w:rsidRPr="00604D13">
        <w:rPr>
          <w:rFonts w:ascii="Arial" w:eastAsia="Arial Unicode MS" w:hAnsi="Arial" w:cs="Arial"/>
          <w:sz w:val="24"/>
          <w:szCs w:val="24"/>
        </w:rPr>
        <w:t xml:space="preserve"> placu budowy – do 7 dni od daty podpisania  umowy.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2. Wykonawca na potrzeby budowy zamontuje licznik zużycia wody i energii oraz  ponosił   będzie koszty z tym związane.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3. Wykonawca uzyska zezwolenia właściwego urzędu na czasowe zajęcie pasa drogowego, ulicy placu lub zieleńca publicznego jak również poniesie wszelkie opłaty z tym związane.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4. Wykonawca zobowiązany jest strzec mienia wymienionego w protokole przekazania placu budowy, zabezpieczyć i oznakować roboty, dbać o stan techniczny i prawidłowość oznakowania przez cały okres realizacji zadania oraz zapewnić warunki bezpieczeństwa.</w:t>
      </w:r>
    </w:p>
    <w:p w:rsidR="00762560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5. Wykonawca i podwykonawca odpowiada wobec osób trzecich za szkody wobec osób trzecich związanych z realizacją inwestycji i zobowiązuje się zawrzeć stosowną umowę ubezpieczenia od odpowiedzialności cywilnej. </w:t>
      </w:r>
    </w:p>
    <w:p w:rsidR="00604D13" w:rsidRPr="00604D13" w:rsidRDefault="00762560" w:rsidP="00762560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6. Wykonawca zobowiązany jest</w:t>
      </w:r>
      <w:r w:rsidR="00604D13" w:rsidRPr="00604D13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- we własnym zakresie i na własny koszt zutylizować odpady powstałe prz</w:t>
      </w:r>
      <w:r w:rsidR="00EF4BEE">
        <w:rPr>
          <w:rFonts w:ascii="Arial" w:eastAsia="Arial Unicode MS" w:hAnsi="Arial" w:cs="Arial"/>
          <w:sz w:val="24"/>
          <w:szCs w:val="24"/>
        </w:rPr>
        <w:t>y</w:t>
      </w:r>
      <w:r>
        <w:rPr>
          <w:rFonts w:ascii="Arial" w:eastAsia="Arial Unicode MS" w:hAnsi="Arial" w:cs="Arial"/>
          <w:sz w:val="24"/>
          <w:szCs w:val="24"/>
        </w:rPr>
        <w:t xml:space="preserve"> realizacji zadania.</w:t>
      </w:r>
    </w:p>
    <w:p w:rsidR="00604D13" w:rsidRPr="00604D13" w:rsidRDefault="00EF4BEE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7.</w:t>
      </w:r>
      <w:r w:rsidR="00604D13" w:rsidRPr="00604D13">
        <w:rPr>
          <w:rFonts w:ascii="Arial" w:eastAsia="Arial Unicode MS" w:hAnsi="Arial" w:cs="Arial"/>
          <w:sz w:val="24"/>
          <w:szCs w:val="24"/>
        </w:rPr>
        <w:t xml:space="preserve"> Po zakończeniu robót Wykonawca zobowiązany jest uporządkować teren budowy i przekazać go zamawiającemu w dniu odbioru.</w:t>
      </w:r>
    </w:p>
    <w:p w:rsidR="00604D13" w:rsidRDefault="00EF4BEE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8</w:t>
      </w:r>
      <w:r w:rsidR="00604D13" w:rsidRPr="00604D13">
        <w:rPr>
          <w:rFonts w:ascii="Arial" w:eastAsia="Times New Roman" w:hAnsi="Arial" w:cs="Arial"/>
          <w:iCs/>
          <w:sz w:val="24"/>
          <w:szCs w:val="24"/>
        </w:rPr>
        <w:t>. Materiały do wykonania powyższych robót zapewnia Wykonawca.</w:t>
      </w:r>
    </w:p>
    <w:p w:rsidR="00FF1156" w:rsidRPr="00604D13" w:rsidRDefault="00FF1156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604D13" w:rsidRPr="00604D13" w:rsidRDefault="00EF4BEE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9.</w:t>
      </w:r>
      <w:r w:rsidR="00FF115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04D13" w:rsidRPr="00604D13">
        <w:rPr>
          <w:rFonts w:ascii="Arial" w:eastAsia="Times New Roman" w:hAnsi="Arial" w:cs="Arial"/>
          <w:iCs/>
          <w:sz w:val="24"/>
          <w:szCs w:val="24"/>
        </w:rPr>
        <w:t xml:space="preserve">Na każde żądanie Zamawiającego lub inspektora nadzoru Wykonawca </w:t>
      </w:r>
      <w:r w:rsidR="00604D13" w:rsidRPr="00604D13">
        <w:rPr>
          <w:rFonts w:ascii="Arial" w:eastAsia="Times New Roman" w:hAnsi="Arial" w:cs="Arial"/>
          <w:iCs/>
          <w:sz w:val="24"/>
          <w:szCs w:val="24"/>
        </w:rPr>
        <w:lastRenderedPageBreak/>
        <w:t>zobowiązany jest okazać w stosunku do wskazanych materiałów certyfikat zgodności z Polską Normą lub aprobatę techniczną.</w:t>
      </w:r>
    </w:p>
    <w:p w:rsidR="00604D13" w:rsidRPr="00604D13" w:rsidRDefault="00EF4BEE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10.</w:t>
      </w:r>
      <w:r w:rsidR="00604D13" w:rsidRPr="00604D13">
        <w:rPr>
          <w:rFonts w:ascii="Arial" w:eastAsia="Times New Roman" w:hAnsi="Arial" w:cs="Arial"/>
          <w:iCs/>
          <w:sz w:val="24"/>
          <w:szCs w:val="24"/>
        </w:rPr>
        <w:t xml:space="preserve"> Koszt, badań i innych towarzyszących  ponosi Wykonawca.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/>
          <w:iCs/>
          <w:sz w:val="24"/>
          <w:szCs w:val="24"/>
        </w:rPr>
        <w:t>§ 6</w:t>
      </w:r>
    </w:p>
    <w:p w:rsidR="00604D13" w:rsidRPr="00F01946" w:rsidRDefault="00604D13" w:rsidP="00F01946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1.Zamawiający dopuszcza zlecenie podwykonawcom części robót wymienionych </w:t>
      </w:r>
      <w:r w:rsidR="00FF1156">
        <w:rPr>
          <w:rFonts w:ascii="Arial" w:eastAsia="Times New Roman" w:hAnsi="Arial" w:cs="Arial"/>
          <w:iCs/>
          <w:sz w:val="24"/>
          <w:szCs w:val="24"/>
        </w:rPr>
        <w:t> 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w </w:t>
      </w:r>
      <w:r w:rsidR="00FF1156">
        <w:rPr>
          <w:rFonts w:ascii="Arial" w:eastAsia="Times New Roman" w:hAnsi="Arial" w:cs="Arial"/>
          <w:iCs/>
          <w:sz w:val="24"/>
          <w:szCs w:val="24"/>
        </w:rPr>
        <w:t> </w:t>
      </w:r>
      <w:r w:rsidRPr="00604D13">
        <w:rPr>
          <w:rFonts w:ascii="Arial" w:eastAsia="Times New Roman" w:hAnsi="Arial" w:cs="Arial"/>
          <w:iCs/>
          <w:sz w:val="24"/>
          <w:szCs w:val="24"/>
        </w:rPr>
        <w:t>ofercie Wykonawcy.</w:t>
      </w:r>
      <w:r w:rsidR="00F01946">
        <w:rPr>
          <w:rFonts w:ascii="Arial" w:eastAsia="Times New Roman" w:hAnsi="Arial" w:cs="Arial"/>
          <w:iCs/>
          <w:sz w:val="24"/>
          <w:szCs w:val="24"/>
        </w:rPr>
        <w:t xml:space="preserve"> 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/>
          <w:iCs/>
          <w:sz w:val="24"/>
          <w:szCs w:val="24"/>
        </w:rPr>
        <w:t xml:space="preserve">§ 7 </w:t>
      </w: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</w:p>
    <w:p w:rsidR="00604D13" w:rsidRPr="00F01946" w:rsidRDefault="00B17072" w:rsidP="00F01946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1.</w:t>
      </w:r>
      <w:r w:rsidR="00604D13" w:rsidRPr="00604D13">
        <w:rPr>
          <w:rFonts w:ascii="Arial" w:eastAsia="Arial Unicode MS" w:hAnsi="Arial" w:cs="Arial"/>
          <w:sz w:val="24"/>
          <w:szCs w:val="24"/>
        </w:rPr>
        <w:t xml:space="preserve"> Wykonawca udziela gwarancji oraz rękojmi na roboty objęte niniejszą umową na okres 36 miesięcy ( </w:t>
      </w:r>
      <w:r w:rsidR="00604D13" w:rsidRPr="00604D13">
        <w:rPr>
          <w:rFonts w:ascii="Arial" w:eastAsia="Arial Unicode MS" w:hAnsi="Arial" w:cs="Arial"/>
          <w:b/>
          <w:sz w:val="24"/>
          <w:szCs w:val="24"/>
        </w:rPr>
        <w:t>lub na okres zadeklarowany w ofercie</w:t>
      </w:r>
      <w:r w:rsidR="00604D13" w:rsidRPr="00604D13">
        <w:rPr>
          <w:rFonts w:ascii="Arial" w:eastAsia="Arial Unicode MS" w:hAnsi="Arial" w:cs="Arial"/>
          <w:sz w:val="24"/>
          <w:szCs w:val="24"/>
        </w:rPr>
        <w:t>) od daty sporządzenia protokołu odbioru końcowego prac.</w:t>
      </w:r>
      <w:r w:rsidR="00F01946">
        <w:rPr>
          <w:rFonts w:ascii="Arial" w:eastAsia="Arial Unicode MS" w:hAnsi="Arial" w:cs="Arial"/>
          <w:sz w:val="24"/>
          <w:szCs w:val="24"/>
        </w:rPr>
        <w:t xml:space="preserve">  </w:t>
      </w:r>
      <w:r w:rsidR="00604D13" w:rsidRPr="00604D1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/>
          <w:iCs/>
          <w:sz w:val="24"/>
          <w:szCs w:val="24"/>
        </w:rPr>
        <w:t>§ 8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1.Koordynatorem prac ze strony Zamawiającego będą: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16841">
        <w:rPr>
          <w:rFonts w:ascii="Arial" w:eastAsia="Times New Roman" w:hAnsi="Arial" w:cs="Arial"/>
          <w:iCs/>
          <w:sz w:val="24"/>
          <w:szCs w:val="24"/>
        </w:rPr>
        <w:t xml:space="preserve">Stanisław </w:t>
      </w:r>
      <w:proofErr w:type="spellStart"/>
      <w:r w:rsidR="00016841">
        <w:rPr>
          <w:rFonts w:ascii="Arial" w:eastAsia="Times New Roman" w:hAnsi="Arial" w:cs="Arial"/>
          <w:iCs/>
          <w:sz w:val="24"/>
          <w:szCs w:val="24"/>
        </w:rPr>
        <w:t>Kaziród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</w:rPr>
        <w:t xml:space="preserve">  </w:t>
      </w:r>
      <w:r w:rsidR="00190DCE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- Inspektor ds. inwestycji </w:t>
      </w:r>
      <w:r w:rsidR="00016841">
        <w:rPr>
          <w:rFonts w:ascii="Arial" w:eastAsia="Times New Roman" w:hAnsi="Arial" w:cs="Arial"/>
          <w:iCs/>
          <w:sz w:val="24"/>
          <w:szCs w:val="24"/>
        </w:rPr>
        <w:t>Urzędu Miejskiego w Szczebrzeszynie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90DCE">
        <w:rPr>
          <w:rFonts w:ascii="Arial" w:eastAsia="Times New Roman" w:hAnsi="Arial" w:cs="Arial"/>
          <w:iCs/>
          <w:sz w:val="24"/>
          <w:szCs w:val="24"/>
        </w:rPr>
        <w:t>……………………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.  - Inspektor nadzoru </w:t>
      </w:r>
      <w:r w:rsidR="001423EF">
        <w:rPr>
          <w:rFonts w:ascii="Arial" w:eastAsia="Times New Roman" w:hAnsi="Arial" w:cs="Arial"/>
          <w:iCs/>
          <w:sz w:val="24"/>
          <w:szCs w:val="24"/>
        </w:rPr>
        <w:t xml:space="preserve">inwestorskiego </w:t>
      </w:r>
      <w:proofErr w:type="spellStart"/>
      <w:r w:rsidR="001423EF">
        <w:rPr>
          <w:rFonts w:ascii="Arial" w:eastAsia="Times New Roman" w:hAnsi="Arial" w:cs="Arial"/>
          <w:iCs/>
          <w:sz w:val="24"/>
          <w:szCs w:val="24"/>
        </w:rPr>
        <w:t>upr</w:t>
      </w:r>
      <w:proofErr w:type="spellEnd"/>
      <w:r w:rsidR="001423EF">
        <w:rPr>
          <w:rFonts w:ascii="Arial" w:eastAsia="Times New Roman" w:hAnsi="Arial" w:cs="Arial"/>
          <w:iCs/>
          <w:sz w:val="24"/>
          <w:szCs w:val="24"/>
        </w:rPr>
        <w:t>. bud. …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…………………     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2.Wykonawca ustanawia kiero</w:t>
      </w:r>
      <w:r w:rsidR="0087013A">
        <w:rPr>
          <w:rFonts w:ascii="Arial" w:eastAsia="Times New Roman" w:hAnsi="Arial" w:cs="Arial"/>
          <w:iCs/>
          <w:sz w:val="24"/>
          <w:szCs w:val="24"/>
        </w:rPr>
        <w:t xml:space="preserve">wnika budowy – ……………… </w:t>
      </w:r>
      <w:proofErr w:type="spellStart"/>
      <w:r w:rsidR="0087013A">
        <w:rPr>
          <w:rFonts w:ascii="Arial" w:eastAsia="Times New Roman" w:hAnsi="Arial" w:cs="Arial"/>
          <w:iCs/>
          <w:sz w:val="24"/>
          <w:szCs w:val="24"/>
        </w:rPr>
        <w:t>upr</w:t>
      </w:r>
      <w:proofErr w:type="spellEnd"/>
      <w:r w:rsidR="0087013A">
        <w:rPr>
          <w:rFonts w:ascii="Arial" w:eastAsia="Times New Roman" w:hAnsi="Arial" w:cs="Arial"/>
          <w:iCs/>
          <w:sz w:val="24"/>
          <w:szCs w:val="24"/>
        </w:rPr>
        <w:t xml:space="preserve">. bud.………………..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/>
          <w:iCs/>
          <w:sz w:val="24"/>
          <w:szCs w:val="24"/>
        </w:rPr>
        <w:t>§ 9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Podwykonawcy: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1.Zamawiaj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wyra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 zgod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na wykonanie cz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rob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 budowlanych przez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wymienionych w Ofercie Wykonawcy. Podwykonawcy musz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spe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nia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wymogi kwalifikacyjne wymagane do realizacji powierzonych im cz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rob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2.Zakres rob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 budowlanych,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 Wykonawca 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dzie wykonywa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 pomoc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okre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la 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§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2 pkt. 2.1.2 umowy. Umowa z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podlega zatwierdzeniu przez </w:t>
      </w:r>
      <w:r w:rsidR="00016841">
        <w:rPr>
          <w:rFonts w:ascii="Arial" w:eastAsia="Times New Roman" w:hAnsi="Times New Roman" w:cs="Arial"/>
          <w:iCs/>
          <w:sz w:val="24"/>
          <w:szCs w:val="24"/>
        </w:rPr>
        <w:t>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3.Zmiana podwykonawcy po zawarciu Umowy niniejszej  wymaga zgody 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cego.  W tym celu Wykonawca przed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y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dokumenty potwierdzaj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 wymogi kwalifikacyjne nowego podwykonawcy oraz projekt umowy, jaka ma by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zawarta pomi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dzy 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, a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.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4.Powierzenie wykonania cz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rob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 podwykonawcom nie zmienia zobowi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ń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Wykonawcy wobec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za wykonanie tej cz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rob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t. Wykonawca jest odpowiedzialny za dzia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ania, uchybienia i zaniedbania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i ich pracownik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w tym samym stopniu, jakby to by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y dzia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ania, uchybienia lub zaniedbania jego 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asnych pracownik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b/>
          <w:bCs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 xml:space="preserve">                                                                   </w:t>
      </w: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>§</w:t>
      </w: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 xml:space="preserve"> 10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>Umowa z podwykonawc</w:t>
      </w: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>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1.Do zawarcia umowy o roboty budowlane przez 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wymagana jest zgoda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2.Wykonawca, podwykonawca lub dalszy podwykonawca umowy na roboty budowlane zamierzaj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zawrze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umow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budowlane, jest obowi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zany, w trakcie realizacji umowy na roboty budowlane do przed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enia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 projektu tej umowy, a tak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projektu jej zmiany przy czym podwykonawca lub dalszy podwykonawca jest obowi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zany do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czy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zgod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Wykonawcy na zawarcie umowy o podwykonawstwo o tre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ci zgodnej z projektem umowy.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3.Termin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podwykonawcy lub dalszemu podwykonawcy przewidziany w umowie o podwykonawstwo nie mo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by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szy ni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30 dni od dnia dor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czenia </w:t>
      </w:r>
      <w:r w:rsidR="00016841">
        <w:rPr>
          <w:rFonts w:ascii="Arial" w:eastAsia="Times New Roman" w:hAnsi="Times New Roman" w:cs="Arial"/>
          <w:iCs/>
          <w:sz w:val="24"/>
          <w:szCs w:val="24"/>
        </w:rPr>
        <w:t>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ykonawcy, podwykonawcy lub dalszemu podwykonawcy faktury lub 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lastRenderedPageBreak/>
        <w:t>rachunku, potwierdzaj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cych wykonanie zleconej podwykonawcy lub dalszemu podwykonawcy dostawy, us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ugi lub roboty budowlanej.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4.Je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eli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w terminie 14 dni od przedstawienia mu przez 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projektu umowy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budowlane, i do projektu jej zmiany lub do umowy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budowlane, i do jej zmian, nie zg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osi na pi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mie sprzeciwu lub zastrze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ń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, uwa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 si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wyrazi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zgod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na zawarcie umowy.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5.Zamawiaj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nie wyrazi zgody na zawarcie umowy z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lub dalszym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tre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dzie sprzeczna z tre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Umowy lub gdy przewiduje termin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szy ni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okre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lony w ust. 3.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6.Wykonawca i podwykonawca lub dalszy podwykonawca umowy na roboty budowlane przedk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ada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wiadczon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 zgodno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 orygina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em kopi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zawartej umowy 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budowlane, a tak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jej zmian, w terminie 7 dni od dnia jej zawarcia.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7.Wykonawca i podwykonawca lub dalszy podwykonawca umowy na roboty budowlane przedk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ada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wiadczon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 zgodno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 orygina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em kopi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zawartej umowy 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dostawy lub us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ugi, a tak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jej zmian, w terminie 7 dni od dnia jej zawarcia, z wy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czeniem um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rych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dostawy lub us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ug</w:t>
      </w:r>
      <w:r w:rsidR="006C7659">
        <w:rPr>
          <w:rFonts w:ascii="Arial" w:eastAsia="Times New Roman" w:hAnsi="Times New Roman" w:cs="Arial"/>
          <w:iCs/>
          <w:sz w:val="24"/>
          <w:szCs w:val="24"/>
        </w:rPr>
        <w:t>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wskazan</w:t>
      </w:r>
      <w:r w:rsidR="006C7659">
        <w:rPr>
          <w:rFonts w:ascii="Arial" w:eastAsia="Times New Roman" w:hAnsi="Times New Roman" w:cs="Arial"/>
          <w:iCs/>
          <w:sz w:val="24"/>
          <w:szCs w:val="24"/>
        </w:rPr>
        <w:t>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przez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w SIWZ.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8.W przypadku,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rym mowa w ust. 7, je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eli termin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jest 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szy ni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okre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lony w ust. 3,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informuje o tym 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i wzywa go do doprowadzenia do zmiany tej umowy pod rygorem wyst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pienia o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kary umownej.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9.Do zawarcia umowy przez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 dalszym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wymagana jest zgoda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i Wykonawcy. Postanowienia ust. 4 i 5 stosuje si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odpowiednio.</w:t>
      </w:r>
    </w:p>
    <w:p w:rsidR="00604D13" w:rsidRPr="007E2674" w:rsidRDefault="00604D13" w:rsidP="007E2674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10.Umowy,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rych mowa w ust. 1 i 9 powinny by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dokonane w formie pisemnej pod rygorem niewa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="007E2674">
        <w:rPr>
          <w:rFonts w:ascii="Arial" w:eastAsia="Times New Roman" w:hAnsi="Times New Roman" w:cs="Arial"/>
          <w:iCs/>
          <w:sz w:val="24"/>
          <w:szCs w:val="24"/>
        </w:rPr>
        <w:t>ci.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Times New Roman" w:cs="Arial"/>
          <w:b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>§</w:t>
      </w: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 xml:space="preserve"> 11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1.Zamawiaj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dokonuje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wymagalnego wynagrodzenia przys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uguj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podwykonawcy lub dalszemu podwykonawcy,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 zawar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zaakceptowan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przez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umow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 lub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 zawar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przed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on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umow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dostawy lub us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ugi, w przypadku uchylenia si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od obowi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zku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odpowiednio przez 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,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lub dalszego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zam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wienia na roboty budowlane.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2.Wynagrodzenie,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rym mowa w ust. 1, dotyczy wy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cznie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powsta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ych po zaakceptowaniu przez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umowy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 lub po przed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eniu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wiadczonej za zgodno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 orygina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em kopii umowy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dostawy lub us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ugi.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3.Bezpo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rednia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ata obejmuje wy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cznie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ne wynagrodzenie, bez odsetek,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nych podwykonawcy lub dalszemu podwykonawcy.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4.Przed dokonaniem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jest obowi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zany umo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liwi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Wykonawcy zg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oszenie pisemnych uwag dotycz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cych zasadno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podwykonawcy lub dalszemu podwykonawcy.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informuje o terminie zg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aszania uwag, nie kr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tszym ni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7 dni od dnia dor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czenia tej informacji.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lastRenderedPageBreak/>
        <w:t>5.W przypadku zg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oszenia uwag,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rych mowa w ust. 4, w terminie wskazanym przez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cego,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mo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1)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   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nie dokona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podwykonawcy lub dalszemu podwykonawcy, je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eli Wykonawca wyka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niezasadno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takiej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aty, albo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2)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   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 depozytu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dowego kwot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potrzebn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na pokrycie wynagrodzenia podwykonawcy lub dalszego podwykonawcy w przypadku istnienia zasadniczej 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tpliwo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co do wysoko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lub podmiotu,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remu 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si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y, albo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3)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   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dokona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podwykonawcy lub dalszemu podwykonawcy, je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eli podwykonawca lub dalszy podwykonawca wyka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zasadno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takiej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6.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 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przypadku dokonania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podwykonawcy lub dalszemu podwykonawcy,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rych mowa w ust. 1,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potr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ca kwot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aconego wynagrodzenia z wynagrodzenia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nego Wykonawcy.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7.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 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Konieczno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wielokrotnego dokonywania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podwykonawcy lub dalszemu podwykonawcy,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rych mowa w ust. 1, lub konieczno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dokonania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rednich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 na sum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ksz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ni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5% warto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umowy w sprawie zam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wienia publicznego mo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stanowi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podstaw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 odst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pienia od umowy w sprawie zam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wienia publicznego przez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 12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Odstąpienie od umowy: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9.1.Odstąpienie od umowy przez </w:t>
      </w:r>
      <w:r w:rsidR="006C7659">
        <w:rPr>
          <w:rFonts w:ascii="Arial" w:eastAsia="Arial Unicode MS" w:hAnsi="Arial" w:cs="Arial"/>
          <w:sz w:val="24"/>
          <w:szCs w:val="24"/>
        </w:rPr>
        <w:t>Z</w:t>
      </w:r>
      <w:r w:rsidRPr="00604D13">
        <w:rPr>
          <w:rFonts w:ascii="Arial" w:eastAsia="Arial Unicode MS" w:hAnsi="Arial" w:cs="Arial"/>
          <w:sz w:val="24"/>
          <w:szCs w:val="24"/>
        </w:rPr>
        <w:t>amawiającego: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Zamawiający może odstąpić od umowy:</w:t>
      </w:r>
    </w:p>
    <w:p w:rsidR="00604D13" w:rsidRPr="00604D13" w:rsidRDefault="00604D13" w:rsidP="00604D13">
      <w:pPr>
        <w:widowControl w:val="0"/>
        <w:numPr>
          <w:ilvl w:val="0"/>
          <w:numId w:val="5"/>
        </w:numPr>
        <w:tabs>
          <w:tab w:val="center" w:pos="5330"/>
          <w:tab w:val="right" w:pos="98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 w razie zaistnienia istotnej zmiany okoliczności powodującej, że wykonanie umowy nie leży w interesie publicznym, czego nie można było przewidzieć w chwili zawarcia umowy. Zamawiający może odstąpić od umowy w terminie 30 dni od powzięcia wiadomości o tych okolicznościach. W takim przypadku Wykonawca może wyłącznie żądać należnego wynagrodzenia z tytułu wykonania części umowy, wg czynników cenotwórczych zastosowanych w ofercie przetargowej,</w:t>
      </w:r>
    </w:p>
    <w:p w:rsidR="00604D13" w:rsidRPr="00604D13" w:rsidRDefault="00604D13" w:rsidP="00604D13">
      <w:pPr>
        <w:widowControl w:val="0"/>
        <w:numPr>
          <w:ilvl w:val="0"/>
          <w:numId w:val="5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 jeżeli Wykonawca, mimo pisemnych zastrzeżeń Zamawiającego lub inspektora nadzoru, nie wykonuje robót zgodnie z warunkami umowy lub w rażący sposób zaniedbuje zobowiązania umowne. Odstąpienie od umowy powinno nastąpić     w formie pisemnej z podaniem uzasadnienia,</w:t>
      </w:r>
    </w:p>
    <w:p w:rsidR="00604D13" w:rsidRPr="00604D13" w:rsidRDefault="00604D13" w:rsidP="00604D13">
      <w:pPr>
        <w:widowControl w:val="0"/>
        <w:numPr>
          <w:ilvl w:val="0"/>
          <w:numId w:val="5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 w razie odstąpienia od umowy strony sporządzają protokół inwentaryzacji robót na dzień odstąpienia, oraz uzgadniają sposób i zakres zabezpieczenia przerwanych robót na koszt strony, która spowodowała odstąpienie od umowy 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9.2.Kary umowne: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1.W przypadku odstąpienia od umowy przez Wykonawcę z przyczyn za które ponosi odpowiedzialność Zamawiający, Zamawiający zapłaci karę w wysokości 10 % wynagrodzenia określonego w § 3 ust.1 umowy.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2.Wykonawca zostanie obciążony przez Zamawiającego karą w przypadku: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a) odstąpienia od umowy przez Zamawiającego z przyczyn za które ponosi odpowiedzialność Wykonawca w wysokości  10% wynagrodzenia określonego w §3 ust.1 umowy,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b) zwłoki w wykonaniu każdego etapu przedmiotu umowy w wysokości  0,2% wartości zamówienia za każdy dzień zwłoki,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c) zwłoki w usunięciu wad stwierdzonych protokolarnie, w wysokości  0,5% od wartości zamówienia za każdy dzień zwłoki (licząc od dnia określonego jako termin usunięcia wad).</w:t>
      </w:r>
    </w:p>
    <w:p w:rsidR="00604D13" w:rsidRPr="00F30ED2" w:rsidRDefault="00F30ED2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30ED2">
        <w:rPr>
          <w:rFonts w:ascii="Arial" w:eastAsia="Times New Roman" w:hAnsi="Arial" w:cs="Arial"/>
          <w:iCs/>
          <w:sz w:val="24"/>
          <w:szCs w:val="24"/>
        </w:rPr>
        <w:lastRenderedPageBreak/>
        <w:t>3. Z</w:t>
      </w:r>
      <w:r w:rsidR="00604D13" w:rsidRPr="00F30ED2">
        <w:rPr>
          <w:rFonts w:ascii="Arial" w:eastAsia="Times New Roman" w:hAnsi="Arial" w:cs="Arial"/>
          <w:iCs/>
          <w:sz w:val="24"/>
          <w:szCs w:val="24"/>
        </w:rPr>
        <w:t xml:space="preserve">a </w:t>
      </w:r>
      <w:r w:rsidRPr="00F30ED2">
        <w:rPr>
          <w:rFonts w:ascii="Arial" w:eastAsia="Times New Roman" w:hAnsi="Arial" w:cs="Arial"/>
          <w:iCs/>
          <w:sz w:val="24"/>
          <w:szCs w:val="24"/>
        </w:rPr>
        <w:t xml:space="preserve">każdorazowe </w:t>
      </w:r>
      <w:r w:rsidR="00604D13" w:rsidRPr="00F30ED2">
        <w:rPr>
          <w:rFonts w:ascii="Arial" w:eastAsia="Times New Roman" w:hAnsi="Arial" w:cs="Arial"/>
          <w:iCs/>
          <w:sz w:val="24"/>
          <w:szCs w:val="24"/>
        </w:rPr>
        <w:t xml:space="preserve">nie złożenie oświadczenia w terminie, dotyczącego zatrudnienia pracowników na umowę o pracę lub zatrudnienie pracowników o których mowa w opisie przedmiotu zamówienia na zasadach innych niż umowa o pracę, jeżeli wykonanie tych czynności polega na wykonywaniu pracy w sposób określony w art. 22 § 1 ustawy z dnia 26 czerwca 1974 r. – Kodeks pracy (Dz. U. z 2014 r. poz. 1502 z </w:t>
      </w:r>
      <w:proofErr w:type="spellStart"/>
      <w:r w:rsidR="00604D13" w:rsidRPr="00F30ED2">
        <w:rPr>
          <w:rFonts w:ascii="Arial" w:eastAsia="Times New Roman" w:hAnsi="Arial" w:cs="Arial"/>
          <w:iCs/>
          <w:sz w:val="24"/>
          <w:szCs w:val="24"/>
        </w:rPr>
        <w:t>późn</w:t>
      </w:r>
      <w:proofErr w:type="spellEnd"/>
      <w:r w:rsidR="00604D13" w:rsidRPr="00F30ED2">
        <w:rPr>
          <w:rFonts w:ascii="Arial" w:eastAsia="Times New Roman" w:hAnsi="Arial" w:cs="Arial"/>
          <w:iCs/>
          <w:sz w:val="24"/>
          <w:szCs w:val="24"/>
        </w:rPr>
        <w:t>. zm.).</w:t>
      </w:r>
      <w:r w:rsidR="00350F8A" w:rsidRPr="00F30ED2">
        <w:rPr>
          <w:rFonts w:ascii="Arial" w:eastAsia="Times New Roman" w:hAnsi="Arial" w:cs="Arial"/>
          <w:iCs/>
          <w:sz w:val="24"/>
          <w:szCs w:val="24"/>
        </w:rPr>
        <w:t xml:space="preserve"> w wysokości 2000,00 zł. </w:t>
      </w:r>
      <w:r w:rsidR="00604D13" w:rsidRPr="00F30ED2">
        <w:rPr>
          <w:rFonts w:ascii="Arial" w:eastAsia="Times New Roman" w:hAnsi="Arial" w:cs="Arial"/>
          <w:iCs/>
          <w:sz w:val="24"/>
          <w:szCs w:val="24"/>
        </w:rPr>
        <w:t xml:space="preserve">   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3.Jeżeli kara nie pokrywa poniesionej szkody, Strony mogą dochodzić odszkodowania uzupełniającego. 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9.3. Niezależnie od kar zapisanych w umowie strony mogą dochodzić szkód wzajemnych na zasadach ogólnych K.C.                                    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 13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Zmiana umowy: 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1. Zmiana umowy na korzyść </w:t>
      </w:r>
      <w:r w:rsidR="006C7659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amawiającego może być dokonana tylko za zgodą obu stron.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2. Nie dopuszczalna jest zmiana umowy na niekorzyść </w:t>
      </w:r>
      <w:r w:rsidR="006C7659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amawiającego, chyba że zachodzą okoliczności, o których mowa w art. 144 ustawy Prawo zamówień publicznych.</w:t>
      </w:r>
    </w:p>
    <w:p w:rsid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3.  Wszystkie zmiany umowy dokonywane są w formie pisemnej i muszą być dokonane przez upoważnionych przedstawicieli obu stron.</w:t>
      </w:r>
    </w:p>
    <w:p w:rsidR="00190DCE" w:rsidRPr="00604D13" w:rsidRDefault="00190DCE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4. Zmiana umowy może nastąpić w przypadkach określonych w Specyfikacji Istotnych Warunków Zamówienia.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 14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W sprawach nieuregulowanych niniejszą umową obowiązują przepisy Kodeksu Cywilnego, prawa budowlanego, Ustawy – Prawo  zamówień publicznych oraz dokumentacji przetargowej </w:t>
      </w:r>
      <w:r w:rsidR="00CC1D3D">
        <w:rPr>
          <w:rFonts w:ascii="Arial" w:eastAsia="Arial Unicode MS" w:hAnsi="Arial" w:cs="Arial"/>
          <w:sz w:val="24"/>
          <w:szCs w:val="24"/>
        </w:rPr>
        <w:t>Z</w:t>
      </w:r>
      <w:r w:rsidRPr="00604D13">
        <w:rPr>
          <w:rFonts w:ascii="Arial" w:eastAsia="Arial Unicode MS" w:hAnsi="Arial" w:cs="Arial"/>
          <w:sz w:val="24"/>
          <w:szCs w:val="24"/>
        </w:rPr>
        <w:t>amawiającego.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 15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1. Spory mogące wyniknąć ze stosunku objętego umową  rozstrzygane będą polubownie, a w przypadku braku porozumienia przez sąd właściwy dla Zamawiającego.</w:t>
      </w:r>
    </w:p>
    <w:p w:rsid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2. Integralną częś</w:t>
      </w:r>
      <w:r w:rsidR="00500667">
        <w:rPr>
          <w:rFonts w:ascii="Arial" w:eastAsia="Times New Roman" w:hAnsi="Arial" w:cs="Arial"/>
          <w:iCs/>
          <w:sz w:val="24"/>
          <w:szCs w:val="24"/>
        </w:rPr>
        <w:t>ć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 umowy stanowi dokumentacja przetargowa przeprowadzona w trybie ustawy P</w:t>
      </w:r>
      <w:r w:rsidR="006C7659">
        <w:rPr>
          <w:rFonts w:ascii="Arial" w:eastAsia="Times New Roman" w:hAnsi="Arial" w:cs="Arial"/>
          <w:iCs/>
          <w:sz w:val="24"/>
          <w:szCs w:val="24"/>
        </w:rPr>
        <w:t>rawo Zamówień Publicznych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 na którą składają się między innymi </w:t>
      </w:r>
      <w:r w:rsidR="00500667">
        <w:rPr>
          <w:rFonts w:ascii="Arial" w:eastAsia="Times New Roman" w:hAnsi="Arial" w:cs="Arial"/>
          <w:iCs/>
          <w:sz w:val="24"/>
          <w:szCs w:val="24"/>
        </w:rPr>
        <w:t>S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pecyfikacja </w:t>
      </w:r>
      <w:r w:rsidR="00500667">
        <w:rPr>
          <w:rFonts w:ascii="Arial" w:eastAsia="Times New Roman" w:hAnsi="Arial" w:cs="Arial"/>
          <w:iCs/>
          <w:sz w:val="24"/>
          <w:szCs w:val="24"/>
        </w:rPr>
        <w:t>I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stotnych </w:t>
      </w:r>
      <w:r w:rsidR="00500667">
        <w:rPr>
          <w:rFonts w:ascii="Arial" w:eastAsia="Times New Roman" w:hAnsi="Arial" w:cs="Arial"/>
          <w:iCs/>
          <w:sz w:val="24"/>
          <w:szCs w:val="24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arunków </w:t>
      </w:r>
      <w:r w:rsidR="009E732E">
        <w:rPr>
          <w:rFonts w:ascii="Arial" w:eastAsia="Times New Roman" w:hAnsi="Arial" w:cs="Arial"/>
          <w:iCs/>
          <w:sz w:val="24"/>
          <w:szCs w:val="24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amówienia  oraz oferta </w:t>
      </w:r>
      <w:r w:rsidR="00320190">
        <w:rPr>
          <w:rFonts w:ascii="Arial" w:eastAsia="Times New Roman" w:hAnsi="Arial" w:cs="Arial"/>
          <w:iCs/>
          <w:sz w:val="24"/>
          <w:szCs w:val="24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ykonawcy. </w:t>
      </w:r>
    </w:p>
    <w:p w:rsidR="00320190" w:rsidRPr="00604D13" w:rsidRDefault="00320190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 16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Umowa została sporządzona w  dwóch jednobrzmiących egzemplarzach, po jednym dla każdej ze stron.</w:t>
      </w:r>
    </w:p>
    <w:p w:rsidR="00320190" w:rsidRPr="00604D13" w:rsidRDefault="00320190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/>
          <w:iCs/>
          <w:sz w:val="20"/>
          <w:szCs w:val="20"/>
        </w:rPr>
      </w:pP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i/>
          <w:iCs/>
          <w:sz w:val="20"/>
          <w:szCs w:val="20"/>
        </w:rPr>
      </w:pP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 xml:space="preserve">              ZAMAWIAJ</w:t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>Ą</w:t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>CY:</w:t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  <w:t>WYKONAWCA: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Default="00F01946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Default="00F01946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Default="00F01946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Default="00F01946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Pr="00604D13" w:rsidRDefault="00F01946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Pr="000F619C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</w:t>
      </w:r>
      <w:r w:rsidR="000F619C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</w:t>
      </w:r>
    </w:p>
    <w:sectPr w:rsidR="00F01946" w:rsidRPr="000F619C" w:rsidSect="00B136EE">
      <w:headerReference w:type="default" r:id="rId9"/>
      <w:pgSz w:w="11906" w:h="16838"/>
      <w:pgMar w:top="1417" w:right="1417" w:bottom="1417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28" w:rsidRDefault="009F0328" w:rsidP="00B136EE">
      <w:pPr>
        <w:spacing w:after="0" w:line="240" w:lineRule="auto"/>
      </w:pPr>
      <w:r>
        <w:separator/>
      </w:r>
    </w:p>
  </w:endnote>
  <w:endnote w:type="continuationSeparator" w:id="0">
    <w:p w:rsidR="009F0328" w:rsidRDefault="009F0328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28" w:rsidRDefault="009F0328" w:rsidP="00B136EE">
      <w:pPr>
        <w:spacing w:after="0" w:line="240" w:lineRule="auto"/>
      </w:pPr>
      <w:r>
        <w:separator/>
      </w:r>
    </w:p>
  </w:footnote>
  <w:footnote w:type="continuationSeparator" w:id="0">
    <w:p w:rsidR="009F0328" w:rsidRDefault="009F0328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9C" w:rsidRDefault="00165D9C" w:rsidP="00B136EE">
    <w:pPr>
      <w:pStyle w:val="Nagwek"/>
      <w:tabs>
        <w:tab w:val="clear" w:pos="4536"/>
        <w:tab w:val="clear" w:pos="9072"/>
        <w:tab w:val="left" w:pos="247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C3CF0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5"/>
        </w:tabs>
        <w:ind w:left="11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50"/>
        </w:tabs>
        <w:ind w:left="18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40"/>
        </w:tabs>
        <w:ind w:left="33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85"/>
        </w:tabs>
        <w:ind w:left="4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0"/>
        </w:tabs>
        <w:ind w:left="48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20"/>
        </w:tabs>
        <w:ind w:left="63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A"/>
    <w:multiLevelType w:val="multilevel"/>
    <w:tmpl w:val="0000000A"/>
    <w:name w:val="WW8Num19"/>
    <w:lvl w:ilvl="0">
      <w:start w:val="1"/>
      <w:numFmt w:val="bullet"/>
      <w:lvlText w:val="●"/>
      <w:lvlJc w:val="left"/>
      <w:pPr>
        <w:tabs>
          <w:tab w:val="num" w:pos="708"/>
        </w:tabs>
        <w:ind w:left="70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8"/>
        </w:tabs>
        <w:ind w:left="50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0292A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60D0C0D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1C63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EBD7169"/>
    <w:multiLevelType w:val="hybridMultilevel"/>
    <w:tmpl w:val="8DB4B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30F3"/>
    <w:multiLevelType w:val="hybridMultilevel"/>
    <w:tmpl w:val="F6800E2E"/>
    <w:lvl w:ilvl="0" w:tplc="7136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D8307C">
      <w:numFmt w:val="none"/>
      <w:lvlText w:val=""/>
      <w:lvlJc w:val="left"/>
      <w:pPr>
        <w:tabs>
          <w:tab w:val="num" w:pos="360"/>
        </w:tabs>
      </w:pPr>
    </w:lvl>
    <w:lvl w:ilvl="2" w:tplc="6B60C77A">
      <w:numFmt w:val="none"/>
      <w:lvlText w:val=""/>
      <w:lvlJc w:val="left"/>
      <w:pPr>
        <w:tabs>
          <w:tab w:val="num" w:pos="360"/>
        </w:tabs>
      </w:pPr>
    </w:lvl>
    <w:lvl w:ilvl="3" w:tplc="50149092">
      <w:numFmt w:val="none"/>
      <w:lvlText w:val=""/>
      <w:lvlJc w:val="left"/>
      <w:pPr>
        <w:tabs>
          <w:tab w:val="num" w:pos="360"/>
        </w:tabs>
      </w:pPr>
    </w:lvl>
    <w:lvl w:ilvl="4" w:tplc="AD647CB4">
      <w:numFmt w:val="none"/>
      <w:lvlText w:val=""/>
      <w:lvlJc w:val="left"/>
      <w:pPr>
        <w:tabs>
          <w:tab w:val="num" w:pos="360"/>
        </w:tabs>
      </w:pPr>
    </w:lvl>
    <w:lvl w:ilvl="5" w:tplc="81AAFC54">
      <w:numFmt w:val="none"/>
      <w:lvlText w:val=""/>
      <w:lvlJc w:val="left"/>
      <w:pPr>
        <w:tabs>
          <w:tab w:val="num" w:pos="360"/>
        </w:tabs>
      </w:pPr>
    </w:lvl>
    <w:lvl w:ilvl="6" w:tplc="EF620CB6">
      <w:numFmt w:val="none"/>
      <w:lvlText w:val=""/>
      <w:lvlJc w:val="left"/>
      <w:pPr>
        <w:tabs>
          <w:tab w:val="num" w:pos="360"/>
        </w:tabs>
      </w:pPr>
    </w:lvl>
    <w:lvl w:ilvl="7" w:tplc="224E58E6">
      <w:numFmt w:val="none"/>
      <w:lvlText w:val=""/>
      <w:lvlJc w:val="left"/>
      <w:pPr>
        <w:tabs>
          <w:tab w:val="num" w:pos="360"/>
        </w:tabs>
      </w:pPr>
    </w:lvl>
    <w:lvl w:ilvl="8" w:tplc="EE745B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E8203B"/>
    <w:multiLevelType w:val="multilevel"/>
    <w:tmpl w:val="3D703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E015D3"/>
    <w:multiLevelType w:val="hybridMultilevel"/>
    <w:tmpl w:val="D0CC9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A7D32"/>
    <w:multiLevelType w:val="multilevel"/>
    <w:tmpl w:val="B6E03EDC"/>
    <w:lvl w:ilvl="0">
      <w:start w:val="2"/>
      <w:numFmt w:val="decimal"/>
      <w:lvlText w:val="1.%1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4AC4364"/>
    <w:multiLevelType w:val="singleLevel"/>
    <w:tmpl w:val="30F8101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79422891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7AA30141"/>
    <w:multiLevelType w:val="hybridMultilevel"/>
    <w:tmpl w:val="612A0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16841"/>
    <w:rsid w:val="00030950"/>
    <w:rsid w:val="00066F72"/>
    <w:rsid w:val="000701EF"/>
    <w:rsid w:val="00086255"/>
    <w:rsid w:val="000D23D6"/>
    <w:rsid w:val="000E49F4"/>
    <w:rsid w:val="000F619C"/>
    <w:rsid w:val="001423EF"/>
    <w:rsid w:val="00165D9C"/>
    <w:rsid w:val="001861CE"/>
    <w:rsid w:val="00190DCE"/>
    <w:rsid w:val="001B407B"/>
    <w:rsid w:val="001D2A7D"/>
    <w:rsid w:val="001D3C4F"/>
    <w:rsid w:val="001D74B1"/>
    <w:rsid w:val="00202997"/>
    <w:rsid w:val="00234C5F"/>
    <w:rsid w:val="00270D71"/>
    <w:rsid w:val="002C25FE"/>
    <w:rsid w:val="002C33F7"/>
    <w:rsid w:val="002E2B6D"/>
    <w:rsid w:val="003052FC"/>
    <w:rsid w:val="00320190"/>
    <w:rsid w:val="00350F8A"/>
    <w:rsid w:val="003A39DA"/>
    <w:rsid w:val="003B632D"/>
    <w:rsid w:val="003C4119"/>
    <w:rsid w:val="00406A8D"/>
    <w:rsid w:val="0041772F"/>
    <w:rsid w:val="0048568E"/>
    <w:rsid w:val="004E2257"/>
    <w:rsid w:val="00500667"/>
    <w:rsid w:val="005640A9"/>
    <w:rsid w:val="005A0B16"/>
    <w:rsid w:val="00604D13"/>
    <w:rsid w:val="0061549B"/>
    <w:rsid w:val="006A4BEF"/>
    <w:rsid w:val="006C04DE"/>
    <w:rsid w:val="006C7659"/>
    <w:rsid w:val="006E5187"/>
    <w:rsid w:val="007137B7"/>
    <w:rsid w:val="00744371"/>
    <w:rsid w:val="00762461"/>
    <w:rsid w:val="00762560"/>
    <w:rsid w:val="00766DD8"/>
    <w:rsid w:val="00773FA5"/>
    <w:rsid w:val="007E2674"/>
    <w:rsid w:val="00802188"/>
    <w:rsid w:val="0080315A"/>
    <w:rsid w:val="00805715"/>
    <w:rsid w:val="008153B3"/>
    <w:rsid w:val="00845634"/>
    <w:rsid w:val="0087013A"/>
    <w:rsid w:val="00896CAA"/>
    <w:rsid w:val="00932DDF"/>
    <w:rsid w:val="009845A8"/>
    <w:rsid w:val="00996698"/>
    <w:rsid w:val="009B15F7"/>
    <w:rsid w:val="009E732E"/>
    <w:rsid w:val="009F0328"/>
    <w:rsid w:val="00A14D72"/>
    <w:rsid w:val="00A3138D"/>
    <w:rsid w:val="00A334A3"/>
    <w:rsid w:val="00A55274"/>
    <w:rsid w:val="00A64AA8"/>
    <w:rsid w:val="00A65872"/>
    <w:rsid w:val="00A83FA5"/>
    <w:rsid w:val="00A84914"/>
    <w:rsid w:val="00AD2798"/>
    <w:rsid w:val="00B136EE"/>
    <w:rsid w:val="00B17072"/>
    <w:rsid w:val="00B451BD"/>
    <w:rsid w:val="00B738DC"/>
    <w:rsid w:val="00B95778"/>
    <w:rsid w:val="00BA0FF4"/>
    <w:rsid w:val="00BF111B"/>
    <w:rsid w:val="00C3460F"/>
    <w:rsid w:val="00C53010"/>
    <w:rsid w:val="00C538D5"/>
    <w:rsid w:val="00C81331"/>
    <w:rsid w:val="00C94A35"/>
    <w:rsid w:val="00CA7065"/>
    <w:rsid w:val="00CC1D3D"/>
    <w:rsid w:val="00D32870"/>
    <w:rsid w:val="00D91092"/>
    <w:rsid w:val="00E01A3C"/>
    <w:rsid w:val="00E1362C"/>
    <w:rsid w:val="00E3251B"/>
    <w:rsid w:val="00E763BB"/>
    <w:rsid w:val="00EC6F4E"/>
    <w:rsid w:val="00ED608D"/>
    <w:rsid w:val="00EE255A"/>
    <w:rsid w:val="00EF4BEE"/>
    <w:rsid w:val="00F01946"/>
    <w:rsid w:val="00F05C8D"/>
    <w:rsid w:val="00F235F3"/>
    <w:rsid w:val="00F30ED2"/>
    <w:rsid w:val="00F7515B"/>
    <w:rsid w:val="00F821B6"/>
    <w:rsid w:val="00FB3E7D"/>
    <w:rsid w:val="00FF115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BFA8-DDF2-4B2A-A236-D4F5143F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2570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Łagowska</cp:lastModifiedBy>
  <cp:revision>2</cp:revision>
  <cp:lastPrinted>2017-03-02T08:39:00Z</cp:lastPrinted>
  <dcterms:created xsi:type="dcterms:W3CDTF">2017-03-20T09:41:00Z</dcterms:created>
  <dcterms:modified xsi:type="dcterms:W3CDTF">2017-03-20T09:41:00Z</dcterms:modified>
</cp:coreProperties>
</file>