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5 do SIWZ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3325FB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inwest@szczebrzeszyn.pl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spacing w:line="271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6A6D00" w:rsidRDefault="00F1685D" w:rsidP="00F1685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</w:p>
    <w:p w:rsidR="00F1685D" w:rsidRPr="006A6D00" w:rsidRDefault="00F1685D" w:rsidP="00F1685D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5C77E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Zagospodarowanie terenu działki nr </w:t>
      </w:r>
      <w:proofErr w:type="spellStart"/>
      <w:r w:rsidR="005C77EC">
        <w:rPr>
          <w:rFonts w:ascii="Times New Roman" w:eastAsia="Cambria" w:hAnsi="Times New Roman" w:cs="Times New Roman"/>
          <w:b/>
          <w:bCs/>
          <w:sz w:val="24"/>
          <w:szCs w:val="24"/>
        </w:rPr>
        <w:t>ewid</w:t>
      </w:r>
      <w:proofErr w:type="spellEnd"/>
      <w:r w:rsidR="005C77EC">
        <w:rPr>
          <w:rFonts w:ascii="Times New Roman" w:eastAsia="Cambria" w:hAnsi="Times New Roman" w:cs="Times New Roman"/>
          <w:b/>
          <w:bCs/>
          <w:sz w:val="24"/>
          <w:szCs w:val="24"/>
        </w:rPr>
        <w:t>. 1509 w Szczebrzeszynie na cele turystyczno-rekreacyjne</w:t>
      </w:r>
      <w:bookmarkStart w:id="0" w:name="_GoBack"/>
      <w:bookmarkEnd w:id="0"/>
      <w:r>
        <w:rPr>
          <w:rFonts w:ascii="Times New Roman" w:eastAsia="Cambria" w:hAnsi="Times New Roman" w:cs="Times New Roman"/>
          <w:b/>
          <w:bCs/>
          <w:sz w:val="24"/>
          <w:szCs w:val="24"/>
        </w:rPr>
        <w:t>”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1" w:name="__DdeLink__2968_1764236823"/>
      <w:bookmarkEnd w:id="1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4.2 Specyfikacji</w:t>
      </w:r>
      <w:r w:rsidR="00AE21C1">
        <w:rPr>
          <w:rFonts w:ascii="Times New Roman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Istotnych Warunków Zamówienia,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2557AA"/>
    <w:rsid w:val="00423147"/>
    <w:rsid w:val="005C77EC"/>
    <w:rsid w:val="006B4C5D"/>
    <w:rsid w:val="008E77AF"/>
    <w:rsid w:val="00AE21C1"/>
    <w:rsid w:val="00CD1D41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dcterms:created xsi:type="dcterms:W3CDTF">2018-04-23T06:20:00Z</dcterms:created>
  <dcterms:modified xsi:type="dcterms:W3CDTF">2018-04-23T10:33:00Z</dcterms:modified>
</cp:coreProperties>
</file>