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BE5227" w:rsidRDefault="00BE5227" w:rsidP="003D14D5">
      <w:pPr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BE5227">
        <w:rPr>
          <w:rFonts w:ascii="Times New Roman" w:hAnsi="Times New Roman" w:cs="Times New Roman"/>
          <w:sz w:val="16"/>
          <w:szCs w:val="16"/>
        </w:rPr>
        <w:t xml:space="preserve">  </w:t>
      </w:r>
      <w:r w:rsidR="00C103D6" w:rsidRPr="00BE522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01B92">
        <w:rPr>
          <w:rFonts w:ascii="Times New Roman" w:hAnsi="Times New Roman" w:cs="Times New Roman"/>
          <w:sz w:val="16"/>
          <w:szCs w:val="16"/>
        </w:rPr>
        <w:t>3</w:t>
      </w:r>
      <w:r w:rsidRPr="00BE5227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</w:p>
    <w:p w:rsidR="006279DB" w:rsidRPr="00BE5227" w:rsidRDefault="00845F57" w:rsidP="00BE522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>…………………………, dn. ……………………</w:t>
      </w:r>
    </w:p>
    <w:p w:rsidR="00845F57" w:rsidRPr="00BE5227" w:rsidRDefault="00380BFC" w:rsidP="00BE5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BE5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227">
        <w:rPr>
          <w:rFonts w:ascii="Times New Roman" w:hAnsi="Times New Roman" w:cs="Times New Roman"/>
          <w:sz w:val="16"/>
          <w:szCs w:val="16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BE522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45F57" w:rsidRPr="00BE5227" w:rsidRDefault="00FA07BC" w:rsidP="00FA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 xml:space="preserve">     </w:t>
      </w:r>
      <w:r w:rsidR="00845F57" w:rsidRPr="00BE5227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FA07BC" w:rsidRPr="00BE522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Pr="00BE522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27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BE5227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 w:rsidRPr="00BE5227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pn.: </w:t>
      </w:r>
    </w:p>
    <w:p w:rsidR="000D48A1" w:rsidRPr="00BE5227" w:rsidRDefault="00BE5227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227">
        <w:rPr>
          <w:rFonts w:ascii="Times New Roman" w:hAnsi="Times New Roman" w:cs="Times New Roman"/>
          <w:sz w:val="24"/>
          <w:szCs w:val="24"/>
        </w:rPr>
        <w:t>„</w:t>
      </w:r>
      <w:r w:rsidRPr="00BE5227">
        <w:rPr>
          <w:rFonts w:ascii="Times New Roman" w:hAnsi="Times New Roman" w:cs="Times New Roman"/>
          <w:b/>
          <w:bCs/>
          <w:sz w:val="24"/>
          <w:szCs w:val="24"/>
        </w:rPr>
        <w:t>Ustalenie przebiegu pasa drogowego drogi kategorii publicznej –ul. Nadrzeczna w Szczebrzeszynie na dzień 31 grudnia 1998 roku w trybie art. 73 ustawy z dnia 13 października 1998 roku – przepisy wprowadzające ustawy reformujące administrację publiczną; opracowanie około 120 projektów podziałów geodezyjnych określających zajęcie pasa drogowego na działkach stanowiących własność osób fizycznych”</w:t>
      </w:r>
      <w:r w:rsidR="00235A4F" w:rsidRPr="00BE5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8A1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3B7B" w:rsidRPr="00235A4F" w:rsidRDefault="00663B7B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3B7B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663B7B" w:rsidRDefault="00380BFC" w:rsidP="00663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235A4F" w:rsidRPr="00663B7B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BFC" w:rsidRDefault="00380BFC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01B92"/>
    <w:rsid w:val="00235A4F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663B7B"/>
    <w:rsid w:val="00845F57"/>
    <w:rsid w:val="00943A2E"/>
    <w:rsid w:val="00A825F2"/>
    <w:rsid w:val="00BE5227"/>
    <w:rsid w:val="00C103D6"/>
    <w:rsid w:val="00C87CE1"/>
    <w:rsid w:val="00D36208"/>
    <w:rsid w:val="00D63F17"/>
    <w:rsid w:val="00D95231"/>
    <w:rsid w:val="00D9731C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2020-02-03T09:27:00Z</cp:lastPrinted>
  <dcterms:created xsi:type="dcterms:W3CDTF">2019-08-21T10:33:00Z</dcterms:created>
  <dcterms:modified xsi:type="dcterms:W3CDTF">2020-02-03T09:27:00Z</dcterms:modified>
</cp:coreProperties>
</file>